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2153"/>
        <w:tblW w:w="10314" w:type="dxa"/>
        <w:tblLook w:val="04A0" w:firstRow="1" w:lastRow="0" w:firstColumn="1" w:lastColumn="0" w:noHBand="0" w:noVBand="1"/>
      </w:tblPr>
      <w:tblGrid>
        <w:gridCol w:w="2586"/>
        <w:gridCol w:w="4333"/>
        <w:gridCol w:w="3395"/>
      </w:tblGrid>
      <w:tr w:rsidR="00FD1E14" w:rsidTr="006B1DD8">
        <w:tc>
          <w:tcPr>
            <w:tcW w:w="2586" w:type="dxa"/>
          </w:tcPr>
          <w:p w:rsidR="00FD1E14" w:rsidRPr="00FD1E14" w:rsidRDefault="00490D0F" w:rsidP="0074663F">
            <w:pPr>
              <w:rPr>
                <w:b/>
                <w:i/>
                <w:sz w:val="16"/>
                <w:szCs w:val="16"/>
              </w:rPr>
            </w:pPr>
            <w:r>
              <w:rPr>
                <w:noProof/>
                <w:color w:val="1F4E79"/>
              </w:rPr>
              <w:drawing>
                <wp:inline distT="0" distB="0" distL="0" distR="0">
                  <wp:extent cx="1496060" cy="523240"/>
                  <wp:effectExtent l="0" t="0" r="8890" b="0"/>
                  <wp:docPr id="1" name="Image 1" descr="cid:image002.jpg@01D52AC8.A6482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D52AC8.A6482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F497D"/>
              </w:rPr>
              <w:drawing>
                <wp:inline distT="0" distB="0" distL="0" distR="0">
                  <wp:extent cx="1496060" cy="459740"/>
                  <wp:effectExtent l="0" t="0" r="8890" b="0"/>
                  <wp:docPr id="2" name="Image 2" descr="cid:image001.png@01D50973.CDBD9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50973.CDBD9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</w:tcPr>
          <w:p w:rsidR="00FD1E14" w:rsidRDefault="009D2E2D" w:rsidP="009D2E2D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jc w:val="center"/>
              <w:rPr>
                <w:rFonts w:ascii="Simplified Arabic" w:hAnsi="Simplified Arabic" w:cs="Simplified Arabic"/>
                <w:b/>
                <w:i/>
                <w:sz w:val="52"/>
                <w:szCs w:val="52"/>
                <w:rtl/>
                <w:lang w:bidi="ar-EG"/>
              </w:rPr>
            </w:pPr>
            <w:r w:rsidRPr="003078C9">
              <w:rPr>
                <w:rFonts w:ascii="Simplified Arabic" w:hAnsi="Simplified Arabic" w:cs="Simplified Arabic"/>
                <w:b/>
                <w:i/>
                <w:sz w:val="52"/>
                <w:szCs w:val="52"/>
                <w:rtl/>
                <w:lang w:bidi="ar-EG"/>
              </w:rPr>
              <w:t xml:space="preserve">أخبار </w:t>
            </w:r>
            <w:r w:rsidR="003078C9" w:rsidRPr="003078C9">
              <w:rPr>
                <w:rFonts w:ascii="Simplified Arabic" w:hAnsi="Simplified Arabic" w:cs="Simplified Arabic" w:hint="cs"/>
                <w:b/>
                <w:i/>
                <w:sz w:val="52"/>
                <w:szCs w:val="52"/>
                <w:rtl/>
                <w:lang w:bidi="ar-EG"/>
              </w:rPr>
              <w:t xml:space="preserve">مجمع </w:t>
            </w:r>
            <w:r w:rsidRPr="003078C9">
              <w:rPr>
                <w:rFonts w:ascii="Simplified Arabic" w:hAnsi="Simplified Arabic" w:cs="Simplified Arabic"/>
                <w:b/>
                <w:i/>
                <w:sz w:val="52"/>
                <w:szCs w:val="52"/>
                <w:rtl/>
                <w:lang w:bidi="ar-EG"/>
              </w:rPr>
              <w:t>ايزا</w:t>
            </w:r>
          </w:p>
          <w:p w:rsidR="003078C9" w:rsidRPr="003078C9" w:rsidRDefault="003078C9" w:rsidP="009D2E2D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jc w:val="center"/>
              <w:rPr>
                <w:rFonts w:ascii="Simplified Arabic" w:hAnsi="Simplified Arabic" w:cs="Simplified Arabic"/>
                <w:b/>
                <w:i/>
                <w:sz w:val="52"/>
                <w:szCs w:val="52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i/>
                <w:sz w:val="52"/>
                <w:szCs w:val="52"/>
                <w:lang w:bidi="ar-EG"/>
              </w:rPr>
              <w:t>Groupe ISA News</w:t>
            </w:r>
          </w:p>
        </w:tc>
        <w:tc>
          <w:tcPr>
            <w:tcW w:w="3395" w:type="dxa"/>
          </w:tcPr>
          <w:p w:rsidR="008529B6" w:rsidRDefault="008529B6" w:rsidP="00FD1E14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rPr>
                <w:b/>
                <w:i/>
                <w:sz w:val="20"/>
              </w:rPr>
            </w:pPr>
          </w:p>
          <w:p w:rsidR="00FD1E14" w:rsidRPr="003078C9" w:rsidRDefault="00FD1E14" w:rsidP="009D2E2D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rPr>
                <w:b/>
                <w:iCs/>
                <w:sz w:val="20"/>
              </w:rPr>
            </w:pPr>
            <w:r w:rsidRPr="003078C9">
              <w:rPr>
                <w:b/>
                <w:iCs/>
                <w:sz w:val="20"/>
              </w:rPr>
              <w:t>N° 01/</w:t>
            </w:r>
            <w:r w:rsidR="003078C9" w:rsidRPr="003078C9">
              <w:rPr>
                <w:b/>
                <w:iCs/>
                <w:sz w:val="20"/>
              </w:rPr>
              <w:t xml:space="preserve"> 2020</w:t>
            </w:r>
          </w:p>
          <w:p w:rsidR="00FD1E14" w:rsidRPr="003078C9" w:rsidRDefault="00FD1E14" w:rsidP="003078C9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rPr>
                <w:b/>
                <w:iCs/>
                <w:sz w:val="20"/>
              </w:rPr>
            </w:pPr>
            <w:r w:rsidRPr="003078C9">
              <w:rPr>
                <w:b/>
                <w:iCs/>
                <w:sz w:val="20"/>
              </w:rPr>
              <w:t xml:space="preserve">Date : </w:t>
            </w:r>
          </w:p>
          <w:p w:rsidR="00FD1E14" w:rsidRPr="003078C9" w:rsidRDefault="00FD1E14" w:rsidP="00FD1E14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rPr>
                <w:b/>
                <w:iCs/>
                <w:sz w:val="20"/>
              </w:rPr>
            </w:pPr>
            <w:r w:rsidRPr="003078C9">
              <w:rPr>
                <w:b/>
                <w:iCs/>
                <w:sz w:val="20"/>
              </w:rPr>
              <w:t xml:space="preserve">Edition : </w:t>
            </w:r>
            <w:r w:rsidR="008529B6" w:rsidRPr="003078C9">
              <w:rPr>
                <w:bCs/>
                <w:iCs/>
                <w:sz w:val="20"/>
              </w:rPr>
              <w:t xml:space="preserve">Service </w:t>
            </w:r>
            <w:r w:rsidR="003078C9" w:rsidRPr="003078C9">
              <w:rPr>
                <w:bCs/>
                <w:iCs/>
                <w:sz w:val="20"/>
              </w:rPr>
              <w:t xml:space="preserve">Management </w:t>
            </w:r>
            <w:r w:rsidR="008529B6" w:rsidRPr="003078C9">
              <w:rPr>
                <w:bCs/>
                <w:iCs/>
                <w:sz w:val="20"/>
              </w:rPr>
              <w:t>Q</w:t>
            </w:r>
            <w:r w:rsidR="003078C9" w:rsidRPr="003078C9">
              <w:rPr>
                <w:bCs/>
                <w:iCs/>
                <w:sz w:val="20"/>
              </w:rPr>
              <w:t>ualité</w:t>
            </w:r>
          </w:p>
          <w:p w:rsidR="008529B6" w:rsidRDefault="003078C9" w:rsidP="003078C9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rPr>
                <w:b/>
                <w:i/>
                <w:sz w:val="20"/>
              </w:rPr>
            </w:pPr>
            <w:r w:rsidRPr="003078C9">
              <w:rPr>
                <w:b/>
                <w:iCs/>
                <w:sz w:val="20"/>
              </w:rPr>
              <w:t>Supervision : Directeur</w:t>
            </w:r>
            <w:r w:rsidRPr="003078C9">
              <w:rPr>
                <w:bCs/>
                <w:iCs/>
                <w:sz w:val="20"/>
              </w:rPr>
              <w:t xml:space="preserve"> Général</w:t>
            </w:r>
          </w:p>
        </w:tc>
      </w:tr>
    </w:tbl>
    <w:p w:rsidR="006B1DD8" w:rsidRPr="002A432B" w:rsidRDefault="006B1DD8" w:rsidP="006B1DD8">
      <w:pPr>
        <w:ind w:left="-1417"/>
        <w:rPr>
          <w:b/>
          <w:iCs/>
          <w:color w:val="00B050"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  <w:r>
        <w:rPr>
          <w:b/>
          <w:iCs/>
          <w:color w:val="00B050"/>
          <w:sz w:val="16"/>
          <w:szCs w:val="16"/>
        </w:rPr>
        <w:t>EST-CE POSSIBLE DE METTRE UN ARTICLE EN ARABE ???</w:t>
      </w:r>
      <w:bookmarkStart w:id="0" w:name="_GoBack"/>
      <w:bookmarkEnd w:id="0"/>
    </w:p>
    <w:p w:rsidR="00492E8C" w:rsidRPr="006B1DD8" w:rsidRDefault="00492E8C" w:rsidP="006B1DD8">
      <w:pPr>
        <w:tabs>
          <w:tab w:val="left" w:pos="2480"/>
          <w:tab w:val="left" w:pos="3756"/>
          <w:tab w:val="left" w:pos="5173"/>
          <w:tab w:val="left" w:pos="6733"/>
          <w:tab w:val="left" w:pos="8292"/>
        </w:tabs>
        <w:rPr>
          <w:b/>
          <w:i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688" w:tblpY="-248"/>
        <w:tblW w:w="10456" w:type="dxa"/>
        <w:tblLayout w:type="fixed"/>
        <w:tblLook w:val="04A0" w:firstRow="1" w:lastRow="0" w:firstColumn="1" w:lastColumn="0" w:noHBand="0" w:noVBand="1"/>
      </w:tblPr>
      <w:tblGrid>
        <w:gridCol w:w="5025"/>
        <w:gridCol w:w="5431"/>
      </w:tblGrid>
      <w:tr w:rsidR="00492E8C" w:rsidRPr="00492E8C" w:rsidTr="00C8768E">
        <w:tc>
          <w:tcPr>
            <w:tcW w:w="5025" w:type="dxa"/>
          </w:tcPr>
          <w:p w:rsidR="00492E8C" w:rsidRP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jc w:val="center"/>
              <w:rPr>
                <w:rFonts w:asciiTheme="minorBidi" w:hAnsiTheme="minorBidi" w:cstheme="minorBidi"/>
                <w:b/>
                <w:iCs/>
                <w:color w:val="002060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/>
                <w:iCs/>
                <w:color w:val="002060"/>
                <w:sz w:val="16"/>
                <w:szCs w:val="16"/>
              </w:rPr>
              <w:t>Mot du rédacteur</w:t>
            </w:r>
          </w:p>
          <w:p w:rsidR="00492E8C" w:rsidRP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jc w:val="center"/>
              <w:rPr>
                <w:rFonts w:asciiTheme="minorBidi" w:hAnsiTheme="minorBidi" w:cstheme="minorBidi"/>
                <w:b/>
                <w:iCs/>
                <w:color w:val="002060"/>
                <w:sz w:val="16"/>
                <w:szCs w:val="16"/>
              </w:rPr>
            </w:pPr>
          </w:p>
        </w:tc>
        <w:tc>
          <w:tcPr>
            <w:tcW w:w="5431" w:type="dxa"/>
          </w:tcPr>
          <w:p w:rsidR="00492E8C" w:rsidRP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jc w:val="center"/>
              <w:rPr>
                <w:rFonts w:asciiTheme="minorBidi" w:hAnsiTheme="minorBidi" w:cstheme="minorBidi"/>
                <w:b/>
                <w:iCs/>
                <w:color w:val="002060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/>
                <w:iCs/>
                <w:color w:val="002060"/>
                <w:sz w:val="16"/>
                <w:szCs w:val="16"/>
              </w:rPr>
              <w:t>Mot du mois</w:t>
            </w:r>
          </w:p>
        </w:tc>
      </w:tr>
      <w:tr w:rsidR="00492E8C" w:rsidRPr="00492E8C" w:rsidTr="00C8768E">
        <w:tc>
          <w:tcPr>
            <w:tcW w:w="5025" w:type="dxa"/>
          </w:tcPr>
          <w:p w:rsidR="00492E8C" w:rsidRP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jc w:val="both"/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</w:pPr>
          </w:p>
          <w:p w:rsid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jc w:val="both"/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</w:pPr>
          </w:p>
          <w:p w:rsidR="00492E8C" w:rsidRPr="002A42BB" w:rsidRDefault="00492E8C" w:rsidP="00863E90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jc w:val="both"/>
              <w:rPr>
                <w:rFonts w:asciiTheme="minorBidi" w:hAnsiTheme="minorBidi" w:cstheme="minorBidi"/>
                <w:b/>
                <w:iCs/>
                <w:color w:val="331100"/>
                <w:sz w:val="16"/>
                <w:szCs w:val="16"/>
                <w:shd w:val="clear" w:color="auto" w:fill="FFEEDD"/>
              </w:rPr>
            </w:pPr>
            <w:r w:rsidRPr="00492E8C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La société a enregistré une évolution très importante à tous les niveaux en 2019. Un système de management qualité conformément à la norme ISO 9001 et un code de conduite BSCI commencent à se construire. Des opérateurs et cadres ont bénéficié des séances de sensibilisation et des formations. Des auditeurs internes sont qualifiés. A cet effet, nous envisageons de lancer cette newsletter mensuelle Groupe ISA News pour communiquer et échanger </w:t>
            </w:r>
            <w:r w:rsidR="002A42BB" w:rsidRPr="002A42B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>autour des nouvelles au sein du groupe ISA</w:t>
            </w:r>
            <w:r w:rsidR="002A42BB">
              <w:rPr>
                <w:rFonts w:asciiTheme="minorBidi" w:hAnsiTheme="minorBidi" w:cstheme="minorBidi"/>
                <w:bCs/>
                <w:iCs/>
                <w:sz w:val="16"/>
                <w:szCs w:val="16"/>
              </w:rPr>
              <w:t xml:space="preserve">. </w:t>
            </w:r>
          </w:p>
          <w:p w:rsidR="00492E8C" w:rsidRP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jc w:val="both"/>
              <w:rPr>
                <w:rFonts w:asciiTheme="minorBidi" w:hAnsiTheme="minorBidi" w:cstheme="minorBidi"/>
                <w:color w:val="FF0000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noProof/>
                <w:sz w:val="16"/>
                <w:szCs w:val="16"/>
              </w:rPr>
              <w:drawing>
                <wp:inline distT="0" distB="0" distL="0" distR="0" wp14:anchorId="4BA8B0B1" wp14:editId="218F6619">
                  <wp:extent cx="2975212" cy="675005"/>
                  <wp:effectExtent l="0" t="0" r="0" b="0"/>
                  <wp:docPr id="11" name="Image 11" descr="Résultat de recherche d'images pour &quot;Le savoir que l'on ne complète pas chaque jour diminue tous les jours. Proverbe Chinois.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Le savoir que l'on ne complète pas chaque jour diminue tous les jours. Proverbe Chinois.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190" cy="67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</w:tcPr>
          <w:p w:rsidR="00492E8C" w:rsidRPr="00492E8C" w:rsidRDefault="00492E8C" w:rsidP="00C8768E">
            <w:pPr>
              <w:pStyle w:val="Titre2"/>
              <w:shd w:val="clear" w:color="auto" w:fill="FFFFFF"/>
              <w:jc w:val="both"/>
              <w:outlineLvl w:val="1"/>
              <w:rPr>
                <w:rFonts w:asciiTheme="minorBidi" w:eastAsia="Times New Roman" w:hAnsiTheme="minorBidi" w:cstheme="minorBidi"/>
                <w:b/>
                <w:bCs/>
                <w:color w:val="4B4182"/>
                <w:sz w:val="16"/>
                <w:szCs w:val="16"/>
              </w:rPr>
            </w:pPr>
            <w:r w:rsidRPr="00492E8C">
              <w:rPr>
                <w:rFonts w:asciiTheme="minorBidi" w:eastAsia="Times New Roman" w:hAnsiTheme="minorBidi" w:cstheme="minorBidi"/>
                <w:b/>
                <w:bCs/>
                <w:color w:val="4B4182"/>
                <w:sz w:val="16"/>
                <w:szCs w:val="16"/>
              </w:rPr>
              <w:t>Management de la qualité et Norme ISO</w:t>
            </w:r>
            <w:r w:rsidRPr="00492E8C">
              <w:rPr>
                <w:rFonts w:asciiTheme="minorBidi" w:hAnsiTheme="minorBidi" w:cstheme="minorBidi"/>
                <w:noProof/>
                <w:sz w:val="16"/>
                <w:szCs w:val="16"/>
              </w:rPr>
              <w:t xml:space="preserve"> </w:t>
            </w:r>
            <w:r w:rsidRPr="00492E8C">
              <w:rPr>
                <w:rFonts w:asciiTheme="minorBidi" w:hAnsiTheme="minorBidi" w:cstheme="minorBidi"/>
                <w:noProof/>
                <w:sz w:val="16"/>
                <w:szCs w:val="16"/>
              </w:rPr>
              <w:drawing>
                <wp:inline distT="0" distB="0" distL="0" distR="0" wp14:anchorId="154C80DC" wp14:editId="32F83F1B">
                  <wp:extent cx="484496" cy="248855"/>
                  <wp:effectExtent l="0" t="0" r="0" b="0"/>
                  <wp:docPr id="12" name="Image 12" descr="Résultat de recherche d'images pour &quot;un système de management de la qualité a pour obj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un système de management de la qualité a pour obj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646" cy="2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8C" w:rsidRPr="00492E8C" w:rsidRDefault="00492E8C" w:rsidP="00C8768E">
            <w:pPr>
              <w:pStyle w:val="Titre2"/>
              <w:shd w:val="clear" w:color="auto" w:fill="FFFFFF"/>
              <w:jc w:val="both"/>
              <w:outlineLvl w:val="1"/>
              <w:rPr>
                <w:rFonts w:asciiTheme="minorBidi" w:hAnsiTheme="minorBidi" w:cstheme="minorBidi"/>
                <w:color w:val="333333"/>
                <w:sz w:val="16"/>
                <w:szCs w:val="16"/>
              </w:rPr>
            </w:pPr>
            <w:r w:rsidRPr="00FC1580">
              <w:rPr>
                <w:rFonts w:asciiTheme="minorBidi" w:hAnsiTheme="minorBidi" w:cstheme="minorBidi"/>
                <w:color w:val="333333"/>
                <w:sz w:val="16"/>
                <w:szCs w:val="16"/>
              </w:rPr>
              <w:t>Le management de la qualité répond aux </w:t>
            </w:r>
            <w:hyperlink r:id="rId12" w:history="1">
              <w:r w:rsidRPr="00492E8C">
                <w:rPr>
                  <w:rFonts w:asciiTheme="minorBidi" w:hAnsiTheme="minorBidi" w:cstheme="minorBidi"/>
                  <w:color w:val="FA3C3C"/>
                  <w:sz w:val="16"/>
                  <w:szCs w:val="16"/>
                  <w:u w:val="single"/>
                </w:rPr>
                <w:t>normes ISO 9000</w:t>
              </w:r>
            </w:hyperlink>
            <w:r w:rsidRPr="00FC1580">
              <w:rPr>
                <w:rFonts w:asciiTheme="minorBidi" w:hAnsiTheme="minorBidi" w:cstheme="minorBidi"/>
                <w:color w:val="333333"/>
                <w:sz w:val="16"/>
                <w:szCs w:val="16"/>
              </w:rPr>
              <w:t> qui concerne les systèmes de management de la qualité et les lignes directrices pour l'amélioration des performances.</w:t>
            </w:r>
            <w:r w:rsidRPr="00492E8C">
              <w:rPr>
                <w:rFonts w:asciiTheme="minorBidi" w:hAnsiTheme="minorBidi" w:cstheme="minorBidi"/>
                <w:color w:val="333333"/>
                <w:sz w:val="16"/>
                <w:szCs w:val="16"/>
              </w:rPr>
              <w:t xml:space="preserve"> </w:t>
            </w:r>
            <w:r w:rsidRPr="00FC1580">
              <w:rPr>
                <w:rFonts w:asciiTheme="minorBidi" w:hAnsiTheme="minorBidi" w:cstheme="minorBidi"/>
                <w:color w:val="333333"/>
                <w:sz w:val="16"/>
                <w:szCs w:val="16"/>
              </w:rPr>
              <w:t>Afin de répondre aux normes sur le management de la qualité, les entreprises doivent se concentrer sur 8 axes :</w:t>
            </w:r>
          </w:p>
          <w:p w:rsidR="00492E8C" w:rsidRPr="00492E8C" w:rsidRDefault="00492E8C" w:rsidP="00C8768E">
            <w:pPr>
              <w:pStyle w:val="Titre2"/>
              <w:shd w:val="clear" w:color="auto" w:fill="FFFFFF"/>
              <w:jc w:val="both"/>
              <w:outlineLvl w:val="1"/>
              <w:rPr>
                <w:rFonts w:asciiTheme="minorBidi" w:hAnsiTheme="minorBidi" w:cstheme="minorBidi"/>
                <w:color w:val="333333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/>
                <w:bCs/>
                <w:color w:val="333333"/>
                <w:sz w:val="16"/>
                <w:szCs w:val="16"/>
              </w:rPr>
              <w:t>G</w:t>
            </w:r>
            <w:r w:rsidRPr="00492E8C">
              <w:rPr>
                <w:rFonts w:asciiTheme="minorBidi" w:hAnsiTheme="minorBidi" w:cstheme="minorBidi"/>
                <w:color w:val="333333"/>
                <w:sz w:val="16"/>
                <w:szCs w:val="16"/>
              </w:rPr>
              <w:t>uider</w:t>
            </w:r>
            <w:r w:rsidRPr="00FC1580">
              <w:rPr>
                <w:rFonts w:asciiTheme="minorBidi" w:hAnsiTheme="minorBidi" w:cstheme="minorBidi"/>
                <w:color w:val="333333"/>
                <w:sz w:val="16"/>
                <w:szCs w:val="16"/>
              </w:rPr>
              <w:t xml:space="preserve"> le client et répondre à ses besoins,</w:t>
            </w:r>
            <w:r w:rsidRPr="00492E8C">
              <w:rPr>
                <w:rFonts w:asciiTheme="minorBidi" w:hAnsiTheme="minorBidi" w:cstheme="minorBidi"/>
                <w:noProof/>
                <w:sz w:val="16"/>
                <w:szCs w:val="16"/>
              </w:rPr>
              <w:t xml:space="preserve"> </w:t>
            </w:r>
          </w:p>
          <w:p w:rsidR="00492E8C" w:rsidRPr="00492E8C" w:rsidRDefault="00492E8C" w:rsidP="00C8768E">
            <w:pPr>
              <w:pStyle w:val="Titre2"/>
              <w:shd w:val="clear" w:color="auto" w:fill="FFFFFF"/>
              <w:jc w:val="both"/>
              <w:outlineLvl w:val="1"/>
              <w:rPr>
                <w:rFonts w:asciiTheme="minorBidi" w:hAnsiTheme="minorBidi" w:cstheme="minorBidi"/>
                <w:color w:val="333333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/>
                <w:bCs/>
                <w:color w:val="333333"/>
                <w:sz w:val="16"/>
                <w:szCs w:val="16"/>
              </w:rPr>
              <w:t>I</w:t>
            </w:r>
            <w:r w:rsidRPr="00492E8C">
              <w:rPr>
                <w:rFonts w:asciiTheme="minorBidi" w:hAnsiTheme="minorBidi" w:cstheme="minorBidi"/>
                <w:color w:val="333333"/>
                <w:sz w:val="16"/>
                <w:szCs w:val="16"/>
              </w:rPr>
              <w:t>ntégrer le leadership,</w:t>
            </w:r>
          </w:p>
          <w:p w:rsidR="00492E8C" w:rsidRPr="00492E8C" w:rsidRDefault="00492E8C" w:rsidP="00C8768E">
            <w:pPr>
              <w:pStyle w:val="Titre2"/>
              <w:shd w:val="clear" w:color="auto" w:fill="FFFFFF"/>
              <w:jc w:val="both"/>
              <w:outlineLvl w:val="1"/>
              <w:rPr>
                <w:rFonts w:asciiTheme="minorBidi" w:hAnsiTheme="minorBidi" w:cstheme="minorBidi"/>
                <w:color w:val="333333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/>
                <w:bCs/>
                <w:color w:val="333333"/>
                <w:sz w:val="16"/>
                <w:szCs w:val="16"/>
              </w:rPr>
              <w:t>Inciter</w:t>
            </w:r>
            <w:r w:rsidRPr="00FC1580">
              <w:rPr>
                <w:rFonts w:asciiTheme="minorBidi" w:hAnsiTheme="minorBidi" w:cstheme="minorBidi"/>
                <w:color w:val="333333"/>
                <w:sz w:val="16"/>
                <w:szCs w:val="16"/>
              </w:rPr>
              <w:t xml:space="preserve"> le personnel à participer à la </w:t>
            </w:r>
            <w:hyperlink r:id="rId13" w:history="1">
              <w:r w:rsidRPr="00492E8C">
                <w:rPr>
                  <w:rFonts w:asciiTheme="minorBidi" w:hAnsiTheme="minorBidi" w:cstheme="minorBidi"/>
                  <w:color w:val="FA3C3C"/>
                  <w:sz w:val="16"/>
                  <w:szCs w:val="16"/>
                  <w:u w:val="single"/>
                </w:rPr>
                <w:t>démarche qualité</w:t>
              </w:r>
            </w:hyperlink>
            <w:r w:rsidRPr="00FC1580">
              <w:rPr>
                <w:rFonts w:asciiTheme="minorBidi" w:hAnsiTheme="minorBidi" w:cstheme="minorBidi"/>
                <w:color w:val="333333"/>
                <w:sz w:val="16"/>
                <w:szCs w:val="16"/>
              </w:rPr>
              <w:t>,</w:t>
            </w:r>
          </w:p>
          <w:p w:rsidR="00492E8C" w:rsidRPr="00492E8C" w:rsidRDefault="00492E8C" w:rsidP="00C8768E">
            <w:pPr>
              <w:pStyle w:val="Titre2"/>
              <w:shd w:val="clear" w:color="auto" w:fill="FFFFFF"/>
              <w:jc w:val="both"/>
              <w:outlineLvl w:val="1"/>
              <w:rPr>
                <w:rFonts w:asciiTheme="minorBidi" w:hAnsiTheme="minorBidi" w:cstheme="minorBidi"/>
                <w:color w:val="333333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/>
                <w:bCs/>
                <w:color w:val="333333"/>
                <w:sz w:val="16"/>
                <w:szCs w:val="16"/>
              </w:rPr>
              <w:t>A</w:t>
            </w:r>
            <w:r w:rsidRPr="00FC1580">
              <w:rPr>
                <w:rFonts w:asciiTheme="minorBidi" w:hAnsiTheme="minorBidi" w:cstheme="minorBidi"/>
                <w:color w:val="333333"/>
                <w:sz w:val="16"/>
                <w:szCs w:val="16"/>
              </w:rPr>
              <w:t>dopter une approche des processus adaptée,</w:t>
            </w:r>
          </w:p>
          <w:p w:rsidR="00492E8C" w:rsidRPr="00492E8C" w:rsidRDefault="00492E8C" w:rsidP="00C8768E">
            <w:pPr>
              <w:pStyle w:val="Titre2"/>
              <w:shd w:val="clear" w:color="auto" w:fill="FFFFFF"/>
              <w:jc w:val="both"/>
              <w:outlineLvl w:val="1"/>
              <w:rPr>
                <w:rFonts w:asciiTheme="minorBidi" w:hAnsiTheme="minorBidi" w:cstheme="minorBidi"/>
                <w:color w:val="333333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/>
                <w:bCs/>
                <w:color w:val="333333"/>
                <w:sz w:val="16"/>
                <w:szCs w:val="16"/>
              </w:rPr>
              <w:t>I</w:t>
            </w:r>
            <w:r w:rsidRPr="00FC1580">
              <w:rPr>
                <w:rFonts w:asciiTheme="minorBidi" w:hAnsiTheme="minorBidi" w:cstheme="minorBidi"/>
                <w:color w:val="333333"/>
                <w:sz w:val="16"/>
                <w:szCs w:val="16"/>
              </w:rPr>
              <w:t>ntégrer le management par approche système,</w:t>
            </w:r>
          </w:p>
          <w:p w:rsidR="00492E8C" w:rsidRPr="00492E8C" w:rsidRDefault="00492E8C" w:rsidP="00C8768E">
            <w:pPr>
              <w:pStyle w:val="Titre2"/>
              <w:shd w:val="clear" w:color="auto" w:fill="FFFFFF"/>
              <w:jc w:val="both"/>
              <w:outlineLvl w:val="1"/>
              <w:rPr>
                <w:rFonts w:asciiTheme="minorBidi" w:hAnsiTheme="minorBidi" w:cstheme="minorBidi"/>
                <w:color w:val="333333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/>
                <w:bCs/>
                <w:color w:val="333333"/>
                <w:sz w:val="16"/>
                <w:szCs w:val="16"/>
              </w:rPr>
              <w:t>T</w:t>
            </w:r>
            <w:r w:rsidRPr="00FC1580">
              <w:rPr>
                <w:rFonts w:asciiTheme="minorBidi" w:hAnsiTheme="minorBidi" w:cstheme="minorBidi"/>
                <w:color w:val="333333"/>
                <w:sz w:val="16"/>
                <w:szCs w:val="16"/>
              </w:rPr>
              <w:t>endre vers amélioration continue,</w:t>
            </w:r>
          </w:p>
          <w:p w:rsidR="00492E8C" w:rsidRPr="00492E8C" w:rsidRDefault="00492E8C" w:rsidP="00C8768E">
            <w:pPr>
              <w:pStyle w:val="Titre2"/>
              <w:shd w:val="clear" w:color="auto" w:fill="FFFFFF"/>
              <w:jc w:val="both"/>
              <w:outlineLvl w:val="1"/>
              <w:rPr>
                <w:rFonts w:asciiTheme="minorBidi" w:hAnsiTheme="minorBidi" w:cstheme="minorBidi"/>
                <w:color w:val="333333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/>
                <w:bCs/>
                <w:color w:val="333333"/>
                <w:sz w:val="16"/>
                <w:szCs w:val="16"/>
              </w:rPr>
              <w:t>A</w:t>
            </w:r>
            <w:r w:rsidRPr="00FC1580">
              <w:rPr>
                <w:rFonts w:asciiTheme="minorBidi" w:hAnsiTheme="minorBidi" w:cstheme="minorBidi"/>
                <w:color w:val="333333"/>
                <w:sz w:val="16"/>
                <w:szCs w:val="16"/>
              </w:rPr>
              <w:t>voir une approche factuelle pour la prise de décision,</w:t>
            </w:r>
          </w:p>
          <w:p w:rsidR="00492E8C" w:rsidRPr="00492E8C" w:rsidRDefault="00492E8C" w:rsidP="00C8768E">
            <w:pPr>
              <w:pStyle w:val="Titre2"/>
              <w:shd w:val="clear" w:color="auto" w:fill="FFFFFF"/>
              <w:jc w:val="both"/>
              <w:outlineLvl w:val="1"/>
              <w:rPr>
                <w:rFonts w:asciiTheme="minorBidi" w:eastAsia="Times New Roman" w:hAnsiTheme="minorBidi" w:cstheme="minorBidi"/>
                <w:b/>
                <w:bCs/>
                <w:color w:val="4B4182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/>
                <w:bCs/>
                <w:color w:val="333333"/>
                <w:sz w:val="16"/>
                <w:szCs w:val="16"/>
              </w:rPr>
              <w:t>P</w:t>
            </w:r>
            <w:r w:rsidRPr="00FC1580">
              <w:rPr>
                <w:rFonts w:asciiTheme="minorBidi" w:hAnsiTheme="minorBidi" w:cstheme="minorBidi"/>
                <w:color w:val="333333"/>
                <w:sz w:val="16"/>
                <w:szCs w:val="16"/>
              </w:rPr>
              <w:t>réserver une bonne relation avec les fournisseurs.</w:t>
            </w:r>
            <w:r w:rsidRPr="00492E8C">
              <w:rPr>
                <w:rFonts w:asciiTheme="minorBidi" w:hAnsiTheme="minorBidi" w:cstheme="minorBidi"/>
                <w:sz w:val="16"/>
                <w:szCs w:val="16"/>
              </w:rPr>
              <w:t xml:space="preserve">                     </w:t>
            </w:r>
          </w:p>
        </w:tc>
      </w:tr>
      <w:tr w:rsidR="00492E8C" w:rsidRPr="00492E8C" w:rsidTr="00C8768E">
        <w:tc>
          <w:tcPr>
            <w:tcW w:w="5025" w:type="dxa"/>
          </w:tcPr>
          <w:p w:rsidR="00492E8C" w:rsidRPr="00492E8C" w:rsidRDefault="00F56F9A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jc w:val="center"/>
              <w:rPr>
                <w:rFonts w:asciiTheme="minorBidi" w:hAnsiTheme="minorBidi" w:cstheme="minorBidi"/>
                <w:b/>
                <w:iCs/>
                <w:color w:val="002060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iCs/>
                <w:color w:val="002060"/>
                <w:sz w:val="16"/>
                <w:szCs w:val="16"/>
              </w:rPr>
              <w:t xml:space="preserve">Evènements </w:t>
            </w:r>
            <w:r w:rsidRPr="00492E8C">
              <w:rPr>
                <w:rFonts w:asciiTheme="minorBidi" w:hAnsiTheme="minorBidi" w:cstheme="minorBidi"/>
                <w:b/>
                <w:iCs/>
                <w:color w:val="002060"/>
                <w:sz w:val="16"/>
                <w:szCs w:val="16"/>
              </w:rPr>
              <w:t>du</w:t>
            </w:r>
            <w:r w:rsidR="00492E8C" w:rsidRPr="00492E8C">
              <w:rPr>
                <w:rFonts w:asciiTheme="minorBidi" w:hAnsiTheme="minorBidi" w:cstheme="minorBidi"/>
                <w:b/>
                <w:iCs/>
                <w:color w:val="002060"/>
                <w:sz w:val="16"/>
                <w:szCs w:val="16"/>
              </w:rPr>
              <w:t xml:space="preserve"> mois</w:t>
            </w:r>
          </w:p>
          <w:p w:rsidR="00492E8C" w:rsidRP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jc w:val="center"/>
              <w:rPr>
                <w:rFonts w:asciiTheme="minorBidi" w:hAnsiTheme="minorBidi" w:cstheme="minorBidi"/>
                <w:b/>
                <w:iCs/>
                <w:color w:val="002060"/>
                <w:sz w:val="16"/>
                <w:szCs w:val="16"/>
              </w:rPr>
            </w:pPr>
          </w:p>
        </w:tc>
        <w:tc>
          <w:tcPr>
            <w:tcW w:w="5431" w:type="dxa"/>
          </w:tcPr>
          <w:p w:rsidR="00492E8C" w:rsidRP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jc w:val="center"/>
              <w:rPr>
                <w:rFonts w:asciiTheme="minorBidi" w:hAnsiTheme="minorBidi" w:cstheme="minorBidi"/>
                <w:b/>
                <w:iCs/>
                <w:color w:val="002060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/>
                <w:iCs/>
                <w:color w:val="002060"/>
                <w:sz w:val="16"/>
                <w:szCs w:val="16"/>
              </w:rPr>
              <w:t>Leçon du mois</w:t>
            </w:r>
          </w:p>
        </w:tc>
      </w:tr>
      <w:tr w:rsidR="00492E8C" w:rsidRPr="00492E8C" w:rsidTr="00C8768E">
        <w:tc>
          <w:tcPr>
            <w:tcW w:w="5025" w:type="dxa"/>
          </w:tcPr>
          <w:p w:rsidR="00492E8C" w:rsidRP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rPr>
                <w:rFonts w:asciiTheme="minorBidi" w:hAnsiTheme="minorBidi" w:cstheme="minorBidi"/>
                <w:b/>
                <w:iCs/>
                <w:color w:val="7030A0"/>
                <w:sz w:val="16"/>
                <w:szCs w:val="16"/>
              </w:rPr>
            </w:pPr>
          </w:p>
          <w:p w:rsidR="00492E8C" w:rsidRP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rPr>
                <w:rFonts w:asciiTheme="minorBidi" w:hAnsiTheme="minorBidi" w:cstheme="minorBidi"/>
                <w:b/>
                <w:iCs/>
                <w:color w:val="7030A0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/>
                <w:iCs/>
                <w:color w:val="7030A0"/>
                <w:sz w:val="16"/>
                <w:szCs w:val="16"/>
              </w:rPr>
              <w:t>Célébration de la journée mondiale des droits de l’homme.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3"/>
              <w:gridCol w:w="2364"/>
            </w:tblGrid>
            <w:tr w:rsidR="00492E8C" w:rsidRPr="00492E8C" w:rsidTr="00C8768E">
              <w:trPr>
                <w:trHeight w:val="1474"/>
              </w:trPr>
              <w:tc>
                <w:tcPr>
                  <w:tcW w:w="2363" w:type="dxa"/>
                </w:tcPr>
                <w:p w:rsidR="00492E8C" w:rsidRPr="00492E8C" w:rsidRDefault="00492E8C" w:rsidP="00F56F9A">
                  <w:pPr>
                    <w:framePr w:hSpace="141" w:wrap="around" w:vAnchor="text" w:hAnchor="page" w:x="688" w:y="-248"/>
                    <w:tabs>
                      <w:tab w:val="left" w:pos="2480"/>
                      <w:tab w:val="left" w:pos="3756"/>
                      <w:tab w:val="left" w:pos="5173"/>
                      <w:tab w:val="left" w:pos="6733"/>
                      <w:tab w:val="left" w:pos="8292"/>
                    </w:tabs>
                    <w:jc w:val="center"/>
                    <w:rPr>
                      <w:rFonts w:asciiTheme="minorBidi" w:hAnsiTheme="minorBidi" w:cstheme="minorBidi"/>
                      <w:b/>
                      <w:iCs/>
                      <w:sz w:val="16"/>
                      <w:szCs w:val="16"/>
                    </w:rPr>
                  </w:pPr>
                  <w:r w:rsidRPr="00492E8C">
                    <w:rPr>
                      <w:rFonts w:asciiTheme="minorBidi" w:hAnsiTheme="minorBidi" w:cstheme="minorBidi"/>
                      <w:b/>
                      <w:iCs/>
                      <w:noProof/>
                      <w:sz w:val="16"/>
                      <w:szCs w:val="16"/>
                    </w:rPr>
                    <w:drawing>
                      <wp:inline distT="0" distB="0" distL="0" distR="0" wp14:anchorId="7899B7B6" wp14:editId="3C29B734">
                        <wp:extent cx="1164837" cy="838769"/>
                        <wp:effectExtent l="0" t="0" r="0" b="0"/>
                        <wp:docPr id="13" name="Image 13" descr="C:\Users\zouhaier\Desktop\adata 11 juillet 2019\PC PORTABLE ZM\Documents\Assistance\Assistance ISO 9001\Assistance en cours\ISA\PHOTOS SENSIBILISATION JOURNEE DROIT DE L'HOMME\IMG-49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C:\Users\zouhaier\Desktop\adata 11 juillet 2019\PC PORTABLE ZM\Documents\Assistance\Assistance ISO 9001\Assistance en cours\ISA\PHOTOS SENSIBILISATION JOURNEE DROIT DE L'HOMME\IMG-49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007" cy="8468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4" w:type="dxa"/>
                </w:tcPr>
                <w:p w:rsidR="00492E8C" w:rsidRPr="00492E8C" w:rsidRDefault="00492E8C" w:rsidP="00F56F9A">
                  <w:pPr>
                    <w:framePr w:hSpace="141" w:wrap="around" w:vAnchor="text" w:hAnchor="page" w:x="688" w:y="-248"/>
                    <w:tabs>
                      <w:tab w:val="left" w:pos="2480"/>
                      <w:tab w:val="left" w:pos="3756"/>
                      <w:tab w:val="left" w:pos="5173"/>
                      <w:tab w:val="left" w:pos="6733"/>
                      <w:tab w:val="left" w:pos="8292"/>
                    </w:tabs>
                    <w:jc w:val="center"/>
                    <w:rPr>
                      <w:rFonts w:asciiTheme="minorBidi" w:hAnsiTheme="minorBidi" w:cstheme="minorBidi"/>
                      <w:b/>
                      <w:iCs/>
                      <w:sz w:val="16"/>
                      <w:szCs w:val="16"/>
                    </w:rPr>
                  </w:pPr>
                  <w:r w:rsidRPr="00492E8C">
                    <w:rPr>
                      <w:rFonts w:asciiTheme="minorBidi" w:hAnsiTheme="minorBidi" w:cstheme="minorBidi"/>
                      <w:b/>
                      <w:iCs/>
                      <w:noProof/>
                      <w:sz w:val="16"/>
                      <w:szCs w:val="16"/>
                    </w:rPr>
                    <w:drawing>
                      <wp:inline distT="0" distB="0" distL="0" distR="0" wp14:anchorId="276629EC" wp14:editId="15630905">
                        <wp:extent cx="780878" cy="973164"/>
                        <wp:effectExtent l="95250" t="0" r="76835" b="0"/>
                        <wp:docPr id="14" name="Image 14" descr="C:\Users\zouhaier\Desktop\adata 11 juillet 2019\PC PORTABLE ZM\Documents\Assistance\Assistance ISO 9001\Assistance en cours\ISA\PHOTOS SENSIBILISATION JOURNEE DROIT DE L'HOMME\IMG-49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C:\Users\zouhaier\Desktop\adata 11 juillet 2019\PC PORTABLE ZM\Documents\Assistance\Assistance ISO 9001\Assistance en cours\ISA\PHOTOS SENSIBILISATION JOURNEE DROIT DE L'HOMME\IMG-49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786961" cy="9807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E8C" w:rsidRP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rPr>
                <w:rFonts w:asciiTheme="minorBidi" w:hAnsiTheme="minorBidi" w:cstheme="minorBidi"/>
                <w:b/>
                <w:iCs/>
                <w:sz w:val="16"/>
                <w:szCs w:val="16"/>
              </w:rPr>
            </w:pPr>
          </w:p>
          <w:p w:rsidR="00492E8C" w:rsidRP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jc w:val="both"/>
              <w:rPr>
                <w:rFonts w:asciiTheme="minorBidi" w:hAnsiTheme="minorBidi" w:cstheme="minorBidi"/>
                <w:bCs/>
                <w:iCs/>
                <w:color w:val="000000" w:themeColor="text1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Cs/>
                <w:iCs/>
                <w:color w:val="000000" w:themeColor="text1"/>
                <w:sz w:val="16"/>
                <w:szCs w:val="16"/>
              </w:rPr>
              <w:t>Les Ateliers ISA ont organisé une journée de sensibilisation aux droits de l’Homme en marge de la journée mondiale des droits de l’homme le Mardi 10 Décembre 2019.</w:t>
            </w:r>
          </w:p>
          <w:p w:rsidR="00492E8C" w:rsidRP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jc w:val="both"/>
              <w:rPr>
                <w:rFonts w:asciiTheme="minorBidi" w:hAnsiTheme="minorBidi" w:cstheme="minorBidi"/>
                <w:bCs/>
                <w:iCs/>
                <w:color w:val="000000" w:themeColor="text1"/>
                <w:sz w:val="16"/>
                <w:szCs w:val="16"/>
              </w:rPr>
            </w:pPr>
          </w:p>
          <w:p w:rsidR="00492E8C" w:rsidRP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rPr>
                <w:rFonts w:asciiTheme="minorBidi" w:hAnsiTheme="minorBidi" w:cstheme="minorBidi"/>
                <w:b/>
                <w:iCs/>
                <w:color w:val="7030A0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/>
                <w:iCs/>
                <w:color w:val="7030A0"/>
                <w:sz w:val="16"/>
                <w:szCs w:val="16"/>
              </w:rPr>
              <w:t>Le directeur Général distribue les certificats d’auditeurs internes.</w:t>
            </w:r>
          </w:p>
          <w:p w:rsidR="00492E8C" w:rsidRP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jc w:val="both"/>
              <w:rPr>
                <w:rFonts w:asciiTheme="minorBidi" w:hAnsiTheme="minorBidi" w:cstheme="minorBidi"/>
                <w:bCs/>
                <w:iCs/>
                <w:color w:val="000000" w:themeColor="text1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Cs/>
                <w:iCs/>
                <w:color w:val="000000" w:themeColor="text1"/>
                <w:sz w:val="16"/>
                <w:szCs w:val="16"/>
              </w:rPr>
              <w:t>Une dizaine de cadres ont réussi le certificat d’auditeur interne après un examen théorique et pratique. Ils ont réussi leur certificat le 13 Décembre 2019.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268"/>
            </w:tblGrid>
            <w:tr w:rsidR="00492E8C" w:rsidRPr="00492E8C" w:rsidTr="00C8768E">
              <w:tc>
                <w:tcPr>
                  <w:tcW w:w="2405" w:type="dxa"/>
                </w:tcPr>
                <w:p w:rsidR="00492E8C" w:rsidRPr="00492E8C" w:rsidRDefault="00492E8C" w:rsidP="00F56F9A">
                  <w:pPr>
                    <w:framePr w:hSpace="141" w:wrap="around" w:vAnchor="text" w:hAnchor="page" w:x="688" w:y="-248"/>
                    <w:tabs>
                      <w:tab w:val="left" w:pos="2480"/>
                      <w:tab w:val="left" w:pos="3756"/>
                      <w:tab w:val="left" w:pos="5173"/>
                      <w:tab w:val="left" w:pos="6733"/>
                      <w:tab w:val="left" w:pos="8292"/>
                    </w:tabs>
                    <w:jc w:val="both"/>
                    <w:rPr>
                      <w:rFonts w:asciiTheme="minorBidi" w:hAnsiTheme="minorBidi" w:cstheme="minorBidi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492E8C">
                    <w:rPr>
                      <w:rFonts w:asciiTheme="minorBidi" w:hAnsiTheme="minorBidi" w:cstheme="minorBidi"/>
                      <w:b/>
                      <w:iCs/>
                      <w:noProof/>
                      <w:sz w:val="16"/>
                      <w:szCs w:val="16"/>
                    </w:rPr>
                    <w:drawing>
                      <wp:inline distT="0" distB="0" distL="0" distR="0" wp14:anchorId="135DC6D5" wp14:editId="0FA18DD5">
                        <wp:extent cx="1344305" cy="811272"/>
                        <wp:effectExtent l="0" t="0" r="0" b="0"/>
                        <wp:docPr id="15" name="Image 15" descr="C:\Users\zouhaier\Desktop\adata 11 juillet 2019\PC PORTABLE ZM\Documents\Formation\Formation en intra\2019\Formation ISA\Remise certificat\IMG_20191206_1147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C:\Users\zouhaier\Desktop\adata 11 juillet 2019\PC PORTABLE ZM\Documents\Formation\Formation en intra\2019\Formation ISA\Remise certificat\IMG_20191206_1147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622" cy="81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492E8C" w:rsidRPr="00492E8C" w:rsidRDefault="00C75168" w:rsidP="00F56F9A">
                  <w:pPr>
                    <w:framePr w:hSpace="141" w:wrap="around" w:vAnchor="text" w:hAnchor="page" w:x="688" w:y="-248"/>
                    <w:tabs>
                      <w:tab w:val="left" w:pos="3756"/>
                      <w:tab w:val="left" w:pos="5173"/>
                      <w:tab w:val="left" w:pos="6733"/>
                      <w:tab w:val="left" w:pos="8292"/>
                    </w:tabs>
                    <w:ind w:right="382"/>
                    <w:jc w:val="both"/>
                    <w:rPr>
                      <w:rFonts w:asciiTheme="minorBidi" w:hAnsiTheme="minorBidi" w:cstheme="minorBidi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  <w:r w:rsidRPr="00C75168">
                    <w:rPr>
                      <w:rFonts w:asciiTheme="minorBidi" w:hAnsiTheme="minorBidi" w:cstheme="minorBidi"/>
                      <w:bCs/>
                      <w:i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>
                        <wp:extent cx="1255395" cy="764275"/>
                        <wp:effectExtent l="0" t="0" r="1905" b="0"/>
                        <wp:docPr id="3" name="Image 3" descr="C:\Users\zouhaier\AppData\Local\Temp\Rar$DIa13512.5827\IMG_20191206_1145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zouhaier\AppData\Local\Temp\Rar$DIa13512.5827\IMG_20191206_1145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521" cy="766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E8C" w:rsidRPr="00492E8C" w:rsidRDefault="00492E8C" w:rsidP="002A42BB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rPr>
                <w:rFonts w:asciiTheme="minorBidi" w:hAnsiTheme="minorBidi" w:cstheme="minorBidi"/>
                <w:b/>
                <w:iCs/>
                <w:sz w:val="16"/>
                <w:szCs w:val="16"/>
              </w:rPr>
            </w:pPr>
          </w:p>
        </w:tc>
        <w:tc>
          <w:tcPr>
            <w:tcW w:w="5431" w:type="dxa"/>
          </w:tcPr>
          <w:p w:rsidR="00492E8C" w:rsidRPr="002A42BB" w:rsidRDefault="00492E8C" w:rsidP="00C8768E">
            <w:pPr>
              <w:pStyle w:val="NormalWeb"/>
              <w:shd w:val="clear" w:color="auto" w:fill="FFFFFF"/>
              <w:spacing w:before="96" w:beforeAutospacing="0" w:after="120" w:afterAutospacing="0" w:line="285" w:lineRule="atLeast"/>
              <w:jc w:val="both"/>
              <w:rPr>
                <w:rFonts w:asciiTheme="minorBidi" w:hAnsiTheme="minorBidi" w:cstheme="minorBidi"/>
                <w:color w:val="00B050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La méthode des</w:t>
            </w:r>
            <w:r w:rsidRPr="00492E8C">
              <w:rPr>
                <w:rStyle w:val="apple-converted-space"/>
                <w:rFonts w:asciiTheme="minorBidi" w:hAnsiTheme="minorBidi" w:cstheme="minorBidi"/>
                <w:color w:val="000000"/>
                <w:sz w:val="16"/>
                <w:szCs w:val="16"/>
              </w:rPr>
              <w:t> </w:t>
            </w:r>
            <w:r w:rsidRPr="00492E8C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5 « S »</w:t>
            </w:r>
            <w:r w:rsidRPr="00492E8C">
              <w:rPr>
                <w:rStyle w:val="apple-converted-space"/>
                <w:rFonts w:asciiTheme="minorBidi" w:hAnsiTheme="minorBidi" w:cstheme="minorBidi"/>
                <w:color w:val="000000"/>
                <w:sz w:val="16"/>
                <w:szCs w:val="16"/>
              </w:rPr>
              <w:t> </w:t>
            </w:r>
            <w:r w:rsidRPr="00492E8C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(en anglais</w:t>
            </w:r>
            <w:r w:rsidRPr="00492E8C">
              <w:rPr>
                <w:rStyle w:val="apple-converted-space"/>
                <w:rFonts w:asciiTheme="minorBidi" w:hAnsiTheme="minorBidi" w:cstheme="minorBidi"/>
                <w:color w:val="000000"/>
                <w:sz w:val="16"/>
                <w:szCs w:val="16"/>
              </w:rPr>
              <w:t> </w:t>
            </w:r>
            <w:r w:rsidRPr="00492E8C"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>the 5 S's</w:t>
            </w:r>
            <w:r w:rsidRPr="00492E8C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) est une technique japonaise visant à l'amélioration continue des tâches effectuées dans les entreprises. Élaborée dans le cadre du système</w:t>
            </w:r>
            <w:r w:rsidRPr="00492E8C">
              <w:rPr>
                <w:rStyle w:val="apple-converted-space"/>
                <w:rFonts w:asciiTheme="minorBidi" w:hAnsiTheme="minorBidi" w:cstheme="minorBidi"/>
                <w:color w:val="000000"/>
                <w:sz w:val="16"/>
                <w:szCs w:val="16"/>
              </w:rPr>
              <w:t> </w:t>
            </w:r>
            <w:r w:rsidRPr="00492E8C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(en anglais</w:t>
            </w:r>
            <w:r w:rsidRPr="00492E8C">
              <w:rPr>
                <w:rStyle w:val="apple-converted-space"/>
                <w:rFonts w:asciiTheme="minorBidi" w:hAnsiTheme="minorBidi" w:cstheme="minorBidi"/>
                <w:color w:val="000000"/>
                <w:sz w:val="16"/>
                <w:szCs w:val="16"/>
              </w:rPr>
              <w:t> </w:t>
            </w:r>
            <w:r w:rsidRPr="00492E8C"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>Toyota Production System</w:t>
            </w:r>
            <w:r w:rsidRPr="00492E8C">
              <w:rPr>
                <w:rStyle w:val="apple-converted-space"/>
                <w:rFonts w:asciiTheme="minorBidi" w:hAnsiTheme="minorBidi" w:cstheme="minorBidi"/>
                <w:color w:val="000000"/>
                <w:sz w:val="16"/>
                <w:szCs w:val="16"/>
              </w:rPr>
              <w:t> </w:t>
            </w:r>
            <w:r w:rsidRPr="00492E8C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ou</w:t>
            </w:r>
            <w:r w:rsidRPr="00492E8C">
              <w:rPr>
                <w:rStyle w:val="apple-converted-space"/>
                <w:rFonts w:asciiTheme="minorBidi" w:hAnsiTheme="minorBidi" w:cstheme="minorBidi"/>
                <w:color w:val="000000"/>
                <w:sz w:val="16"/>
                <w:szCs w:val="16"/>
              </w:rPr>
              <w:t> </w:t>
            </w:r>
            <w:r w:rsidRPr="00492E8C">
              <w:rPr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  <w:t>TPS</w:t>
            </w:r>
            <w:r w:rsidRPr="00492E8C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>), elle tire son appellation de la première lettre de chacune de cinq opérations constituant autant de mots d'ordre ou principes simples :</w:t>
            </w:r>
            <w:r w:rsidR="002A42BB">
              <w:rPr>
                <w:rFonts w:asciiTheme="minorBidi" w:hAnsiTheme="minorBidi" w:cstheme="minorBidi"/>
                <w:color w:val="000000"/>
                <w:sz w:val="16"/>
                <w:szCs w:val="16"/>
              </w:rPr>
              <w:t xml:space="preserve"> </w:t>
            </w:r>
            <w:r w:rsidR="002A42BB" w:rsidRPr="002A42BB"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</w:rPr>
              <w:t xml:space="preserve">je propose de changer cet article par l’employé du mois de décembre, et les départs à </w:t>
            </w:r>
            <w:r w:rsidR="00B107A9">
              <w:rPr>
                <w:rFonts w:asciiTheme="minorBidi" w:hAnsiTheme="minorBidi" w:cstheme="minorBidi"/>
                <w:b/>
                <w:bCs/>
                <w:color w:val="00B050"/>
                <w:sz w:val="16"/>
                <w:szCs w:val="16"/>
              </w:rPr>
              <w:t xml:space="preserve">la retraite du mois de décembre.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0"/>
              <w:gridCol w:w="1104"/>
              <w:gridCol w:w="1008"/>
              <w:gridCol w:w="1061"/>
              <w:gridCol w:w="737"/>
            </w:tblGrid>
            <w:tr w:rsidR="00492E8C" w:rsidRPr="00492E8C" w:rsidTr="00C8768E">
              <w:tc>
                <w:tcPr>
                  <w:tcW w:w="1250" w:type="dxa"/>
                </w:tcPr>
                <w:p w:rsidR="00492E8C" w:rsidRPr="00492E8C" w:rsidRDefault="00492E8C" w:rsidP="00F56F9A">
                  <w:pPr>
                    <w:pStyle w:val="NormalWeb"/>
                    <w:framePr w:hSpace="141" w:wrap="around" w:vAnchor="text" w:hAnchor="page" w:x="688" w:y="-248"/>
                    <w:spacing w:before="96" w:beforeAutospacing="0" w:after="120" w:afterAutospacing="0" w:line="285" w:lineRule="atLeast"/>
                    <w:jc w:val="both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492E8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Seiri</w:t>
                  </w:r>
                </w:p>
              </w:tc>
              <w:tc>
                <w:tcPr>
                  <w:tcW w:w="1104" w:type="dxa"/>
                </w:tcPr>
                <w:p w:rsidR="00492E8C" w:rsidRPr="00492E8C" w:rsidRDefault="00492E8C" w:rsidP="00F56F9A">
                  <w:pPr>
                    <w:pStyle w:val="NormalWeb"/>
                    <w:framePr w:hSpace="141" w:wrap="around" w:vAnchor="text" w:hAnchor="page" w:x="688" w:y="-248"/>
                    <w:spacing w:before="96" w:beforeAutospacing="0" w:after="120" w:afterAutospacing="0" w:line="285" w:lineRule="atLeast"/>
                    <w:jc w:val="both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492E8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Seiton</w:t>
                  </w:r>
                </w:p>
              </w:tc>
              <w:tc>
                <w:tcPr>
                  <w:tcW w:w="1008" w:type="dxa"/>
                </w:tcPr>
                <w:p w:rsidR="00492E8C" w:rsidRPr="00492E8C" w:rsidRDefault="00492E8C" w:rsidP="00F56F9A">
                  <w:pPr>
                    <w:pStyle w:val="NormalWeb"/>
                    <w:framePr w:hSpace="141" w:wrap="around" w:vAnchor="text" w:hAnchor="page" w:x="688" w:y="-248"/>
                    <w:spacing w:before="96" w:beforeAutospacing="0" w:after="120" w:afterAutospacing="0" w:line="285" w:lineRule="atLeast"/>
                    <w:jc w:val="both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492E8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Seiso</w:t>
                  </w:r>
                </w:p>
              </w:tc>
              <w:tc>
                <w:tcPr>
                  <w:tcW w:w="1061" w:type="dxa"/>
                </w:tcPr>
                <w:p w:rsidR="00492E8C" w:rsidRPr="00492E8C" w:rsidRDefault="00492E8C" w:rsidP="00F56F9A">
                  <w:pPr>
                    <w:pStyle w:val="NormalWeb"/>
                    <w:framePr w:hSpace="141" w:wrap="around" w:vAnchor="text" w:hAnchor="page" w:x="688" w:y="-248"/>
                    <w:spacing w:before="96" w:beforeAutospacing="0" w:after="120" w:afterAutospacing="0" w:line="285" w:lineRule="atLeast"/>
                    <w:jc w:val="both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492E8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Seiketsu</w:t>
                  </w:r>
                </w:p>
              </w:tc>
              <w:tc>
                <w:tcPr>
                  <w:tcW w:w="737" w:type="dxa"/>
                </w:tcPr>
                <w:p w:rsidR="00492E8C" w:rsidRPr="00492E8C" w:rsidRDefault="00492E8C" w:rsidP="00F56F9A">
                  <w:pPr>
                    <w:pStyle w:val="NormalWeb"/>
                    <w:framePr w:hSpace="141" w:wrap="around" w:vAnchor="text" w:hAnchor="page" w:x="688" w:y="-248"/>
                    <w:spacing w:before="96" w:beforeAutospacing="0" w:after="120" w:afterAutospacing="0" w:line="285" w:lineRule="atLeast"/>
                    <w:jc w:val="both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492E8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Shitsuke</w:t>
                  </w:r>
                </w:p>
              </w:tc>
            </w:tr>
            <w:tr w:rsidR="00492E8C" w:rsidRPr="00492E8C" w:rsidTr="00C8768E">
              <w:tc>
                <w:tcPr>
                  <w:tcW w:w="1250" w:type="dxa"/>
                </w:tcPr>
                <w:p w:rsidR="00492E8C" w:rsidRPr="00492E8C" w:rsidRDefault="00492E8C" w:rsidP="00F56F9A">
                  <w:pPr>
                    <w:pStyle w:val="NormalWeb"/>
                    <w:framePr w:hSpace="141" w:wrap="around" w:vAnchor="text" w:hAnchor="page" w:x="688" w:y="-248"/>
                    <w:spacing w:before="96" w:beforeAutospacing="0" w:after="120" w:afterAutospacing="0" w:line="285" w:lineRule="atLeast"/>
                    <w:jc w:val="both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492E8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Débarrasser</w:t>
                  </w:r>
                </w:p>
              </w:tc>
              <w:tc>
                <w:tcPr>
                  <w:tcW w:w="1104" w:type="dxa"/>
                </w:tcPr>
                <w:p w:rsidR="00492E8C" w:rsidRPr="00492E8C" w:rsidRDefault="00492E8C" w:rsidP="00F56F9A">
                  <w:pPr>
                    <w:pStyle w:val="NormalWeb"/>
                    <w:framePr w:hSpace="141" w:wrap="around" w:vAnchor="text" w:hAnchor="page" w:x="688" w:y="-248"/>
                    <w:spacing w:before="96" w:beforeAutospacing="0" w:after="120" w:afterAutospacing="0" w:line="285" w:lineRule="atLeast"/>
                    <w:jc w:val="both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492E8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Ranger</w:t>
                  </w:r>
                </w:p>
              </w:tc>
              <w:tc>
                <w:tcPr>
                  <w:tcW w:w="1008" w:type="dxa"/>
                </w:tcPr>
                <w:p w:rsidR="00492E8C" w:rsidRPr="00492E8C" w:rsidRDefault="00492E8C" w:rsidP="00F56F9A">
                  <w:pPr>
                    <w:pStyle w:val="NormalWeb"/>
                    <w:framePr w:hSpace="141" w:wrap="around" w:vAnchor="text" w:hAnchor="page" w:x="688" w:y="-248"/>
                    <w:spacing w:before="96" w:beforeAutospacing="0" w:after="120" w:afterAutospacing="0" w:line="285" w:lineRule="atLeast"/>
                    <w:jc w:val="both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492E8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Nettoyer</w:t>
                  </w:r>
                </w:p>
              </w:tc>
              <w:tc>
                <w:tcPr>
                  <w:tcW w:w="1061" w:type="dxa"/>
                </w:tcPr>
                <w:p w:rsidR="00492E8C" w:rsidRPr="00492E8C" w:rsidRDefault="00492E8C" w:rsidP="00F56F9A">
                  <w:pPr>
                    <w:pStyle w:val="NormalWeb"/>
                    <w:framePr w:hSpace="141" w:wrap="around" w:vAnchor="text" w:hAnchor="page" w:x="688" w:y="-248"/>
                    <w:spacing w:before="96" w:beforeAutospacing="0" w:after="120" w:afterAutospacing="0" w:line="285" w:lineRule="atLeast"/>
                    <w:jc w:val="both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492E8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Ordonner</w:t>
                  </w:r>
                </w:p>
              </w:tc>
              <w:tc>
                <w:tcPr>
                  <w:tcW w:w="737" w:type="dxa"/>
                </w:tcPr>
                <w:p w:rsidR="00492E8C" w:rsidRPr="00492E8C" w:rsidRDefault="00492E8C" w:rsidP="00F56F9A">
                  <w:pPr>
                    <w:pStyle w:val="NormalWeb"/>
                    <w:framePr w:hSpace="141" w:wrap="around" w:vAnchor="text" w:hAnchor="page" w:x="688" w:y="-248"/>
                    <w:spacing w:before="96" w:beforeAutospacing="0" w:after="120" w:afterAutospacing="0" w:line="285" w:lineRule="atLeast"/>
                    <w:jc w:val="both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492E8C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Etre rigoureux</w:t>
                  </w:r>
                </w:p>
              </w:tc>
            </w:tr>
          </w:tbl>
          <w:p w:rsidR="00492E8C" w:rsidRPr="00492E8C" w:rsidRDefault="00492E8C" w:rsidP="00C8768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85" w:lineRule="atLeast"/>
              <w:ind w:left="360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noProof/>
                <w:sz w:val="16"/>
                <w:szCs w:val="16"/>
              </w:rPr>
              <w:drawing>
                <wp:inline distT="0" distB="0" distL="0" distR="0" wp14:anchorId="61C12683" wp14:editId="49EF5A4A">
                  <wp:extent cx="2389899" cy="661916"/>
                  <wp:effectExtent l="0" t="0" r="0" b="0"/>
                  <wp:docPr id="17" name="Image 17" descr="http://t1.gstatic.com/images?q=tbn:ANd9GcTiA_y6ZPsY7BgtKumf09GjJcdWhJdd8A9XuWg0v2xdjiy4z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t1.gstatic.com/images?q=tbn:ANd9GcTiA_y6ZPsY7BgtKumf09GjJcdWhJdd8A9XuWg0v2xdjiy4z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49" cy="663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8C" w:rsidRPr="00492E8C" w:rsidRDefault="00492E8C" w:rsidP="00C8768E">
            <w:pPr>
              <w:tabs>
                <w:tab w:val="left" w:pos="2480"/>
                <w:tab w:val="left" w:pos="3756"/>
                <w:tab w:val="left" w:pos="5173"/>
                <w:tab w:val="left" w:pos="6733"/>
                <w:tab w:val="left" w:pos="8292"/>
              </w:tabs>
              <w:rPr>
                <w:rFonts w:asciiTheme="minorBidi" w:hAnsiTheme="minorBidi" w:cstheme="minorBidi"/>
                <w:b/>
                <w:iCs/>
                <w:sz w:val="16"/>
                <w:szCs w:val="16"/>
              </w:rPr>
            </w:pPr>
          </w:p>
        </w:tc>
      </w:tr>
      <w:tr w:rsidR="00492E8C" w:rsidRPr="00492E8C" w:rsidTr="00C8768E">
        <w:tc>
          <w:tcPr>
            <w:tcW w:w="10456" w:type="dxa"/>
            <w:gridSpan w:val="2"/>
          </w:tcPr>
          <w:p w:rsidR="00492E8C" w:rsidRPr="00492E8C" w:rsidRDefault="00492E8C" w:rsidP="00C8768E">
            <w:pPr>
              <w:pStyle w:val="NormalWeb"/>
              <w:shd w:val="clear" w:color="auto" w:fill="FFFFFF"/>
              <w:spacing w:before="96" w:beforeAutospacing="0" w:after="120" w:afterAutospacing="0" w:line="285" w:lineRule="atLeast"/>
              <w:jc w:val="center"/>
              <w:rPr>
                <w:rFonts w:asciiTheme="minorBidi" w:hAnsiTheme="minorBidi" w:cstheme="minorBidi"/>
                <w:b/>
                <w:iCs/>
                <w:color w:val="002060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b/>
                <w:iCs/>
                <w:color w:val="002060"/>
                <w:sz w:val="16"/>
                <w:szCs w:val="16"/>
              </w:rPr>
              <w:t>Proverbe du mois</w:t>
            </w:r>
            <w:r w:rsidR="006B1DD8">
              <w:rPr>
                <w:rFonts w:asciiTheme="minorBidi" w:hAnsiTheme="minorBidi" w:cstheme="minorBidi"/>
                <w:b/>
                <w:iCs/>
                <w:color w:val="002060"/>
                <w:sz w:val="16"/>
                <w:szCs w:val="16"/>
              </w:rPr>
              <w:t xml:space="preserve">  </w:t>
            </w:r>
          </w:p>
        </w:tc>
      </w:tr>
      <w:tr w:rsidR="00492E8C" w:rsidRPr="00492E8C" w:rsidTr="00492E8C">
        <w:trPr>
          <w:trHeight w:val="2197"/>
        </w:trPr>
        <w:tc>
          <w:tcPr>
            <w:tcW w:w="10456" w:type="dxa"/>
            <w:gridSpan w:val="2"/>
          </w:tcPr>
          <w:p w:rsidR="00492E8C" w:rsidRDefault="00492E8C" w:rsidP="00C8768E">
            <w:pPr>
              <w:rPr>
                <w:rFonts w:asciiTheme="minorBidi" w:hAnsiTheme="minorBidi" w:cstheme="minorBidi"/>
                <w:color w:val="000000"/>
                <w:sz w:val="16"/>
                <w:szCs w:val="16"/>
                <w:shd w:val="clear" w:color="auto" w:fill="FFFFFF"/>
              </w:rPr>
            </w:pPr>
          </w:p>
          <w:p w:rsidR="006B1DD8" w:rsidRPr="006B1DD8" w:rsidRDefault="00492E8C" w:rsidP="006B1DD8">
            <w:pPr>
              <w:rPr>
                <w:rFonts w:asciiTheme="minorBidi" w:hAnsiTheme="minorBidi" w:cstheme="minorBidi"/>
                <w:color w:val="000000"/>
                <w:sz w:val="16"/>
                <w:szCs w:val="16"/>
                <w:shd w:val="clear" w:color="auto" w:fill="FFFFFF"/>
              </w:rPr>
            </w:pPr>
            <w:r w:rsidRPr="00492E8C">
              <w:rPr>
                <w:rFonts w:asciiTheme="minorBidi" w:hAnsiTheme="minorBidi" w:cstheme="minorBidi"/>
                <w:color w:val="000000"/>
                <w:sz w:val="16"/>
                <w:szCs w:val="16"/>
                <w:shd w:val="clear" w:color="auto" w:fill="FFFFFF"/>
              </w:rPr>
              <w:t>« La qualité n'est jamais un accident ; c'est toujours le résultat d'un effort intelligent. »</w:t>
            </w:r>
          </w:p>
          <w:p w:rsidR="00492E8C" w:rsidRPr="00492E8C" w:rsidRDefault="009261E2" w:rsidP="00C8768E">
            <w:pPr>
              <w:shd w:val="clear" w:color="auto" w:fill="FFFFFF"/>
              <w:rPr>
                <w:rStyle w:val="Lienhypertexte"/>
                <w:rFonts w:asciiTheme="minorBidi" w:hAnsiTheme="minorBidi" w:cstheme="minorBidi"/>
                <w:i/>
                <w:iCs/>
                <w:color w:val="000000"/>
                <w:sz w:val="16"/>
                <w:szCs w:val="16"/>
              </w:rPr>
            </w:pPr>
            <w:hyperlink r:id="rId19" w:tooltip="Toutes les citations de John Ruskin" w:history="1">
              <w:r w:rsidR="00492E8C" w:rsidRPr="00492E8C">
                <w:rPr>
                  <w:rStyle w:val="Lienhypertexte"/>
                  <w:rFonts w:asciiTheme="minorBidi" w:hAnsiTheme="minorBidi" w:cstheme="minorBidi"/>
                  <w:i/>
                  <w:iCs/>
                  <w:color w:val="000000"/>
                  <w:sz w:val="16"/>
                  <w:szCs w:val="16"/>
                </w:rPr>
                <w:t>John Ruskin</w:t>
              </w:r>
            </w:hyperlink>
          </w:p>
          <w:p w:rsidR="00492E8C" w:rsidRPr="00492E8C" w:rsidRDefault="00492E8C" w:rsidP="00C8768E">
            <w:pPr>
              <w:shd w:val="clear" w:color="auto" w:fill="FFFFFF"/>
              <w:jc w:val="center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  <w:r w:rsidRPr="00492E8C">
              <w:rPr>
                <w:rFonts w:asciiTheme="minorBidi" w:hAnsiTheme="minorBidi" w:cstheme="minorBidi"/>
                <w:noProof/>
                <w:sz w:val="16"/>
                <w:szCs w:val="16"/>
              </w:rPr>
              <w:drawing>
                <wp:inline distT="0" distB="0" distL="0" distR="0" wp14:anchorId="7E679588" wp14:editId="66E07BA3">
                  <wp:extent cx="3128010" cy="893928"/>
                  <wp:effectExtent l="0" t="0" r="0" b="0"/>
                  <wp:docPr id="18" name="Image 18" descr="Résultat de recherche d'images pour &quot;« La qualité n'est jamais un accident ; c'est toujours le résultat d'un effort intelligent. » John Rusk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« La qualité n'est jamais un accident ; c'est toujours le résultat d'un effort intelligent. » John Rusk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790" cy="96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E8C" w:rsidRDefault="00492E8C" w:rsidP="00492E8C">
      <w:pPr>
        <w:tabs>
          <w:tab w:val="left" w:pos="2480"/>
          <w:tab w:val="left" w:pos="3756"/>
          <w:tab w:val="left" w:pos="5173"/>
          <w:tab w:val="left" w:pos="6733"/>
          <w:tab w:val="left" w:pos="8292"/>
        </w:tabs>
        <w:rPr>
          <w:b/>
          <w:i/>
          <w:sz w:val="20"/>
        </w:rPr>
      </w:pPr>
    </w:p>
    <w:sectPr w:rsidR="00492E8C" w:rsidSect="00FD1E14">
      <w:pgSz w:w="11906" w:h="16838"/>
      <w:pgMar w:top="2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E2" w:rsidRDefault="009261E2" w:rsidP="00FD1E14">
      <w:r>
        <w:separator/>
      </w:r>
    </w:p>
  </w:endnote>
  <w:endnote w:type="continuationSeparator" w:id="0">
    <w:p w:rsidR="009261E2" w:rsidRDefault="009261E2" w:rsidP="00FD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E2" w:rsidRDefault="009261E2" w:rsidP="00FD1E14">
      <w:r>
        <w:separator/>
      </w:r>
    </w:p>
  </w:footnote>
  <w:footnote w:type="continuationSeparator" w:id="0">
    <w:p w:rsidR="009261E2" w:rsidRDefault="009261E2" w:rsidP="00FD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368AF"/>
    <w:multiLevelType w:val="multilevel"/>
    <w:tmpl w:val="826CF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8307E"/>
    <w:multiLevelType w:val="multilevel"/>
    <w:tmpl w:val="1E9C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347C0"/>
    <w:multiLevelType w:val="multilevel"/>
    <w:tmpl w:val="B4C43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14"/>
    <w:rsid w:val="00027AD8"/>
    <w:rsid w:val="0009267F"/>
    <w:rsid w:val="0019368E"/>
    <w:rsid w:val="002A42BB"/>
    <w:rsid w:val="002A432B"/>
    <w:rsid w:val="002B23FF"/>
    <w:rsid w:val="003078C9"/>
    <w:rsid w:val="003968EF"/>
    <w:rsid w:val="00437C4E"/>
    <w:rsid w:val="00490D0F"/>
    <w:rsid w:val="00492E8C"/>
    <w:rsid w:val="00667CA2"/>
    <w:rsid w:val="006B1DD8"/>
    <w:rsid w:val="006C328F"/>
    <w:rsid w:val="0072151C"/>
    <w:rsid w:val="0074663F"/>
    <w:rsid w:val="00754CBD"/>
    <w:rsid w:val="007C17F4"/>
    <w:rsid w:val="007F13B9"/>
    <w:rsid w:val="008529B6"/>
    <w:rsid w:val="00863E90"/>
    <w:rsid w:val="00890F4C"/>
    <w:rsid w:val="009261E2"/>
    <w:rsid w:val="00933641"/>
    <w:rsid w:val="009D2E2D"/>
    <w:rsid w:val="00A02EA8"/>
    <w:rsid w:val="00AB791E"/>
    <w:rsid w:val="00B107A9"/>
    <w:rsid w:val="00B85FF0"/>
    <w:rsid w:val="00C75168"/>
    <w:rsid w:val="00DB3BF8"/>
    <w:rsid w:val="00DD66EE"/>
    <w:rsid w:val="00ED275A"/>
    <w:rsid w:val="00F04FAE"/>
    <w:rsid w:val="00F34B5C"/>
    <w:rsid w:val="00F56B51"/>
    <w:rsid w:val="00F56EA8"/>
    <w:rsid w:val="00F56F9A"/>
    <w:rsid w:val="00FC1580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4BDB5-37F1-4435-9A21-F1670427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15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E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E1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D1E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D1E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D1E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1E1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D1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F13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7F13B9"/>
  </w:style>
  <w:style w:type="character" w:styleId="Lienhypertexte">
    <w:name w:val="Hyperlink"/>
    <w:basedOn w:val="Policepardfaut"/>
    <w:uiPriority w:val="99"/>
    <w:semiHidden/>
    <w:unhideWhenUsed/>
    <w:rsid w:val="007F13B9"/>
    <w:rPr>
      <w:color w:val="0000FF"/>
      <w:u w:val="single"/>
    </w:rPr>
  </w:style>
  <w:style w:type="character" w:customStyle="1" w:styleId="lang-ja">
    <w:name w:val="lang-ja"/>
    <w:basedOn w:val="Policepardfaut"/>
    <w:rsid w:val="007F13B9"/>
  </w:style>
  <w:style w:type="character" w:customStyle="1" w:styleId="tnihongoicon">
    <w:name w:val="t_nihongo_icon"/>
    <w:basedOn w:val="Policepardfaut"/>
    <w:rsid w:val="007F13B9"/>
  </w:style>
  <w:style w:type="character" w:customStyle="1" w:styleId="Titre2Car">
    <w:name w:val="Titre 2 Car"/>
    <w:basedOn w:val="Policepardfaut"/>
    <w:link w:val="Titre2"/>
    <w:uiPriority w:val="9"/>
    <w:rsid w:val="00FC15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888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qualite.ooreka.fr/comprendre/demarche-qualite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qualite.ooreka.fr/comprendre/norme-iso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yperlink" Target="http://www.citations-proverbes.fr/citations-auteur-john-ruskin-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D4A1-928B-4ABF-BC27-630F9B02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zouhaier</cp:lastModifiedBy>
  <cp:revision>23</cp:revision>
  <dcterms:created xsi:type="dcterms:W3CDTF">2020-01-02T07:58:00Z</dcterms:created>
  <dcterms:modified xsi:type="dcterms:W3CDTF">2020-01-17T11:41:00Z</dcterms:modified>
</cp:coreProperties>
</file>